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81007d"/>
          <w:sz w:val="20"/>
          <w:szCs w:val="20"/>
          <w:u w:val="none"/>
          <w:shd w:fill="auto" w:val="clear"/>
          <w:vertAlign w:val="baseline"/>
        </w:rPr>
      </w:pPr>
      <w:r w:rsidDel="00000000" w:rsidR="00000000" w:rsidRPr="00000000">
        <w:rPr>
          <w:rFonts w:ascii="Verdana" w:cs="Verdana" w:eastAsia="Verdana" w:hAnsi="Verdana"/>
          <w:b w:val="0"/>
          <w:i w:val="0"/>
          <w:smallCaps w:val="1"/>
          <w:strike w:val="0"/>
          <w:color w:val="002060"/>
          <w:sz w:val="40"/>
          <w:szCs w:val="40"/>
          <w:u w:val="none"/>
          <w:shd w:fill="auto" w:val="clear"/>
          <w:vertAlign w:val="baseline"/>
        </w:rPr>
        <w:drawing>
          <wp:anchor allowOverlap="1" behindDoc="1" distB="0" distT="0" distL="0" distR="0" hidden="0" layoutInCell="1" locked="0" relativeHeight="0" simplePos="0">
            <wp:simplePos x="0" y="0"/>
            <wp:positionH relativeFrom="margin">
              <wp:posOffset>-93344</wp:posOffset>
            </wp:positionH>
            <wp:positionV relativeFrom="margin">
              <wp:posOffset>104775</wp:posOffset>
            </wp:positionV>
            <wp:extent cx="1228725" cy="582328"/>
            <wp:effectExtent b="0" l="0" r="0" t="0"/>
            <wp:wrapNone/>
            <wp:docPr descr="FWEA Logo" id="6" name="image1.png"/>
            <a:graphic>
              <a:graphicData uri="http://schemas.openxmlformats.org/drawingml/2006/picture">
                <pic:pic>
                  <pic:nvPicPr>
                    <pic:cNvPr descr="FWEA Logo" id="0" name="image1.png"/>
                    <pic:cNvPicPr preferRelativeResize="0"/>
                  </pic:nvPicPr>
                  <pic:blipFill>
                    <a:blip r:embed="rId8"/>
                    <a:srcRect b="0" l="0" r="0" t="0"/>
                    <a:stretch>
                      <a:fillRect/>
                    </a:stretch>
                  </pic:blipFill>
                  <pic:spPr>
                    <a:xfrm>
                      <a:off x="0" y="0"/>
                      <a:ext cx="1228725" cy="582328"/>
                    </a:xfrm>
                    <a:prstGeom prst="rect"/>
                    <a:ln/>
                  </pic:spPr>
                </pic:pic>
              </a:graphicData>
            </a:graphic>
          </wp:anchor>
        </w:drawing>
      </w:r>
      <w:r w:rsidDel="00000000" w:rsidR="00000000" w:rsidRPr="00000000">
        <w:rPr>
          <w:rFonts w:ascii="Verdana" w:cs="Verdana" w:eastAsia="Verdana" w:hAnsi="Verdana"/>
          <w:b w:val="0"/>
          <w:i w:val="0"/>
          <w:smallCaps w:val="1"/>
          <w:strike w:val="0"/>
          <w:color w:val="002060"/>
          <w:sz w:val="40"/>
          <w:szCs w:val="40"/>
          <w:u w:val="none"/>
          <w:shd w:fill="auto" w:val="clear"/>
          <w:vertAlign w:val="baseline"/>
          <w:rtl w:val="0"/>
        </w:rPr>
        <w:t xml:space="preserve">Water Resources, Reuse </w:t>
        <w:br w:type="textWrapping"/>
        <w:t xml:space="preserve">And Resiliency (WR3) Awards</w:t>
      </w:r>
      <w:r w:rsidDel="00000000" w:rsidR="00000000" w:rsidRPr="00000000">
        <w:rPr>
          <w:rFonts w:ascii="Verdana" w:cs="Verdana" w:eastAsia="Verdana" w:hAnsi="Verdana"/>
          <w:b w:val="0"/>
          <w:i w:val="0"/>
          <w:smallCaps w:val="0"/>
          <w:strike w:val="0"/>
          <w:color w:val="002060"/>
          <w:sz w:val="40"/>
          <w:szCs w:val="40"/>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5a5a5a"/>
          <w:sz w:val="28"/>
          <w:szCs w:val="28"/>
          <w:u w:val="none"/>
          <w:shd w:fill="auto" w:val="clear"/>
          <w:vertAlign w:val="baseline"/>
          <w:rtl w:val="0"/>
        </w:rPr>
        <w:t xml:space="preserve">202</w:t>
      </w:r>
      <w:r w:rsidDel="00000000" w:rsidR="00000000" w:rsidRPr="00000000">
        <w:rPr>
          <w:rFonts w:ascii="Calibri" w:cs="Calibri" w:eastAsia="Calibri" w:hAnsi="Calibri"/>
          <w:color w:val="5a5a5a"/>
          <w:sz w:val="28"/>
          <w:szCs w:val="28"/>
          <w:rtl w:val="0"/>
        </w:rPr>
        <w:t xml:space="preserve">5</w:t>
      </w:r>
      <w:r w:rsidDel="00000000" w:rsidR="00000000" w:rsidRPr="00000000">
        <w:rPr>
          <w:rFonts w:ascii="Calibri" w:cs="Calibri" w:eastAsia="Calibri" w:hAnsi="Calibri"/>
          <w:b w:val="0"/>
          <w:i w:val="0"/>
          <w:smallCaps w:val="0"/>
          <w:strike w:val="0"/>
          <w:color w:val="5a5a5a"/>
          <w:sz w:val="28"/>
          <w:szCs w:val="28"/>
          <w:u w:val="none"/>
          <w:shd w:fill="auto" w:val="clear"/>
          <w:vertAlign w:val="baseline"/>
          <w:rtl w:val="0"/>
        </w:rPr>
        <w:t xml:space="preserve"> Awards Program Criteria and Form</w:t>
        <w:br w:type="textWrapp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David W. York Water Reuse Awards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81007d"/>
          <w:sz w:val="20"/>
          <w:szCs w:val="20"/>
          <w:u w:val="single"/>
          <w:shd w:fill="auto" w:val="clear"/>
          <w:vertAlign w:val="baseline"/>
          <w:rtl w:val="0"/>
        </w:rPr>
        <w:t xml:space="preserve">Outstanding Reclaimed Water Customer</w:t>
      </w:r>
      <w:r w:rsidDel="00000000" w:rsidR="00000000" w:rsidRPr="00000000">
        <w:rPr>
          <w:rFonts w:ascii="Calibri" w:cs="Calibri" w:eastAsia="Calibri" w:hAnsi="Calibri"/>
          <w:b w:val="1"/>
          <w:i w:val="0"/>
          <w:smallCaps w:val="0"/>
          <w:strike w:val="0"/>
          <w:color w:val="81007d"/>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award will recognize the customer (user of reclaimed water) who has contributed significantly to encouragement and public acceptance of water reuse. Utilities are encouraged to consider submitting a nomination for one of their customers.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81007d"/>
          <w:sz w:val="20"/>
          <w:szCs w:val="20"/>
          <w:u w:val="single"/>
          <w:shd w:fill="auto" w:val="clear"/>
          <w:vertAlign w:val="baseline"/>
          <w:rtl w:val="0"/>
        </w:rPr>
        <w:t xml:space="preserve">Water Reuse Project of the Year</w:t>
      </w:r>
      <w:r w:rsidDel="00000000" w:rsidR="00000000" w:rsidRPr="00000000">
        <w:rPr>
          <w:rFonts w:ascii="Calibri" w:cs="Calibri" w:eastAsia="Calibri" w:hAnsi="Calibri"/>
          <w:b w:val="1"/>
          <w:i w:val="0"/>
          <w:smallCaps w:val="0"/>
          <w:strike w:val="0"/>
          <w:color w:val="81007d"/>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award is to recognize a reuse project that advanced reclaimed water as an alternative source of water supply or offered a novel approach to meeting local water needs in Florida. Please note that a reuse project may have multiple entities/agencies/organizations involved in their implementation.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81007d"/>
          <w:sz w:val="20"/>
          <w:szCs w:val="20"/>
          <w:u w:val="single"/>
          <w:shd w:fill="auto" w:val="clear"/>
          <w:vertAlign w:val="baseline"/>
          <w:rtl w:val="0"/>
        </w:rPr>
        <w:t xml:space="preserve">Reuse System of the Year</w:t>
      </w:r>
      <w:r w:rsidDel="00000000" w:rsidR="00000000" w:rsidRPr="00000000">
        <w:rPr>
          <w:rFonts w:ascii="Calibri" w:cs="Calibri" w:eastAsia="Calibri" w:hAnsi="Calibri"/>
          <w:b w:val="1"/>
          <w:i w:val="0"/>
          <w:smallCaps w:val="0"/>
          <w:strike w:val="0"/>
          <w:color w:val="81007d"/>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Four size categories are provided, and are based on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permitted wastewater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treatment plant total capacity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This award category is open to all reuse systems that provide a beneficial use of reclaimed water, including reuse systems without public access irrigation.  If you have multiple wastewater treatment facilities, please submit separate applications for each, unless the reuse system is supplied by interconnected facilities. Previous winning reuse systems will not be eligible for the Reuse System of the Year award for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four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years.  Self-nominations for the Reuse System of the Year are encouraged!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information to be used in judging the Reuse System of the Year nominations will be as indicated below with consideration that not all reuse systems types will include all of these criteria, although public access reuse systems must address all these items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81007d"/>
          <w:sz w:val="20"/>
          <w:szCs w:val="20"/>
          <w:u w:val="none"/>
          <w:shd w:fill="auto" w:val="clear"/>
          <w:vertAlign w:val="baseline"/>
          <w:rtl w:val="0"/>
        </w:rPr>
        <w:t xml:space="preserve">RECLAIMED WATER QUALITY: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Level of treatment and permit compliance – provide 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summary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the previous twelve months of permit compliance information for the wastewater treatment facility including any exceedances of reclaimed water parameters and a copy of the last FDEP inspection results. </w:t>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Reclaimed Water Operating Protocol documentation. </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strategies used to control pathogens, including most recent protozoan pathogen results.  </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a description of treatment and reuse system reliability, including wet weather/backup and supplemental supply considerations.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81007d"/>
          <w:sz w:val="20"/>
          <w:szCs w:val="20"/>
          <w:u w:val="none"/>
          <w:shd w:fill="auto" w:val="clear"/>
          <w:vertAlign w:val="baseline"/>
          <w:rtl w:val="0"/>
        </w:rPr>
        <w:t xml:space="preserve">WATER REUSE SYSTEM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63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Percentage of actual wastewater flow being reused – please summarize the treatment plant permitted capacity, reuse capacity, treatment plant flow and reuse flow for the previous twelve months.</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63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Innovative uses of reclaimed water – provide all uses of reclaimed water for your system.</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63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Detailed description of benefits derived from water conservation/water resource management – including an evaluation of benefits of reuse such as reduction in surface water discharge, or reduction in potable water use.</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68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Reclaimed water rate schedule – please provide a complete description of your reclaimed water rates including whether your rates are volume-based or flat rate.</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63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Cross-connection control (CCC) and inspection program effectiveness – provide a complete description of the actual operation of the CCC program including inspection frequencies.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81007d"/>
          <w:sz w:val="20"/>
          <w:szCs w:val="20"/>
          <w:u w:val="none"/>
          <w:shd w:fill="auto" w:val="clear"/>
          <w:vertAlign w:val="baseline"/>
          <w:rtl w:val="0"/>
        </w:rPr>
        <w:t xml:space="preserve">PUBLIC EDUCATION/INFORMATION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and public education tools.</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 customer education programs – do you inform customers about nutrient content of the reclaimed water and reduced need for fertilization?</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Ongoing notification program for existing customers.</w:t>
      </w:r>
    </w:p>
    <w:p w:rsidR="00000000" w:rsidDel="00000000" w:rsidP="00000000" w:rsidRDefault="00000000" w:rsidRPr="00000000" w14:paraId="00000017">
      <w:pPr>
        <w:pStyle w:val="Heading1"/>
        <w:rPr>
          <w:rFonts w:ascii="Calibri" w:cs="Calibri" w:eastAsia="Calibri" w:hAnsi="Calibri"/>
          <w:sz w:val="20"/>
          <w:szCs w:val="20"/>
          <w:vertAlign w:val="superscript"/>
        </w:rPr>
      </w:pPr>
      <w:r w:rsidDel="00000000" w:rsidR="00000000" w:rsidRPr="00000000">
        <w:rPr>
          <w:rtl w:val="0"/>
        </w:rPr>
        <w:t xml:space="preserve">OneWater Professional of the Year Award</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OneWater Professional of the Year Award recognizes a water resource professional who has set an extraordinary record in Florida of achievement in advancing the practice of OneWater concept by making, designing and/or implementing reuse or water resource policy or projects at the local and the regional levels. The field of expertise of this individual and their FWEA affiliation are not deciding factors for selection.</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1080" w:right="-36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Verdana" w:cs="Verdana" w:eastAsia="Verdana" w:hAnsi="Verdana"/>
          <w:b w:val="0"/>
          <w:i w:val="0"/>
          <w:smallCaps w:val="1"/>
          <w:strike w:val="0"/>
          <w:color w:val="002060"/>
          <w:sz w:val="40"/>
          <w:szCs w:val="40"/>
          <w:u w:val="none"/>
          <w:shd w:fill="auto" w:val="clear"/>
          <w:vertAlign w:val="baseline"/>
        </w:rPr>
        <w:drawing>
          <wp:anchor allowOverlap="1" behindDoc="1" distB="0" distT="0" distL="0" distR="0" hidden="0" layoutInCell="1" locked="0" relativeHeight="0" simplePos="0">
            <wp:simplePos x="0" y="0"/>
            <wp:positionH relativeFrom="margin">
              <wp:posOffset>-130809</wp:posOffset>
            </wp:positionH>
            <wp:positionV relativeFrom="margin">
              <wp:posOffset>38100</wp:posOffset>
            </wp:positionV>
            <wp:extent cx="1065192" cy="504825"/>
            <wp:effectExtent b="0" l="0" r="0" t="0"/>
            <wp:wrapNone/>
            <wp:docPr descr="FWEA Logo" id="7" name="image2.png"/>
            <a:graphic>
              <a:graphicData uri="http://schemas.openxmlformats.org/drawingml/2006/picture">
                <pic:pic>
                  <pic:nvPicPr>
                    <pic:cNvPr descr="FWEA Logo" id="0" name="image2.png"/>
                    <pic:cNvPicPr preferRelativeResize="0"/>
                  </pic:nvPicPr>
                  <pic:blipFill>
                    <a:blip r:embed="rId9"/>
                    <a:srcRect b="0" l="0" r="0" t="0"/>
                    <a:stretch>
                      <a:fillRect/>
                    </a:stretch>
                  </pic:blipFill>
                  <pic:spPr>
                    <a:xfrm>
                      <a:off x="0" y="0"/>
                      <a:ext cx="1065192" cy="504825"/>
                    </a:xfrm>
                    <a:prstGeom prst="rect"/>
                    <a:ln/>
                  </pic:spPr>
                </pic:pic>
              </a:graphicData>
            </a:graphic>
          </wp:anchor>
        </w:drawing>
      </w:r>
      <w:r w:rsidDel="00000000" w:rsidR="00000000" w:rsidRPr="00000000">
        <w:rPr>
          <w:rFonts w:ascii="Verdana" w:cs="Verdana" w:eastAsia="Verdana" w:hAnsi="Verdana"/>
          <w:b w:val="0"/>
          <w:i w:val="0"/>
          <w:smallCaps w:val="1"/>
          <w:strike w:val="0"/>
          <w:color w:val="002060"/>
          <w:sz w:val="40"/>
          <w:szCs w:val="40"/>
          <w:u w:val="none"/>
          <w:shd w:fill="auto" w:val="clear"/>
          <w:vertAlign w:val="baseline"/>
          <w:rtl w:val="0"/>
        </w:rPr>
        <w:t xml:space="preserve">Water Resources, Reuse</w:t>
        <w:br w:type="textWrapping"/>
        <w:t xml:space="preserve">And Resiliency (WR3) Awards</w:t>
      </w:r>
      <w:r w:rsidDel="00000000" w:rsidR="00000000" w:rsidRPr="00000000">
        <w:rPr>
          <w:rtl w:val="0"/>
        </w:rPr>
      </w:r>
    </w:p>
    <w:p w:rsidR="00000000" w:rsidDel="00000000" w:rsidP="00000000" w:rsidRDefault="00000000" w:rsidRPr="00000000" w14:paraId="0000001A">
      <w:pPr>
        <w:pStyle w:val="Subtitle"/>
        <w:rPr/>
      </w:pPr>
      <w:r w:rsidDel="00000000" w:rsidR="00000000" w:rsidRPr="00000000">
        <w:rPr>
          <w:rtl w:val="0"/>
        </w:rPr>
        <w:t xml:space="preserve">2025 NOMINATION FORM</w:t>
      </w:r>
    </w:p>
    <w:tbl>
      <w:tblPr>
        <w:tblStyle w:val="Table1"/>
        <w:tblW w:w="9906.0" w:type="dxa"/>
        <w:jc w:val="left"/>
        <w:tblLayout w:type="fixed"/>
        <w:tblLook w:val="0400"/>
      </w:tblPr>
      <w:tblGrid>
        <w:gridCol w:w="4573"/>
        <w:gridCol w:w="355"/>
        <w:gridCol w:w="4978"/>
        <w:tblGridChange w:id="0">
          <w:tblGrid>
            <w:gridCol w:w="4573"/>
            <w:gridCol w:w="355"/>
            <w:gridCol w:w="4978"/>
          </w:tblGrid>
        </w:tblGridChange>
      </w:tblGrid>
      <w:tr>
        <w:trPr>
          <w:cantSplit w:val="0"/>
          <w:tblHeader w:val="0"/>
        </w:trPr>
        <w:tc>
          <w:tcPr>
            <w:tcBorders>
              <w:top w:color="800080" w:space="0" w:sz="12" w:val="single"/>
              <w:left w:color="800080" w:space="0" w:sz="12" w:val="single"/>
              <w:bottom w:color="800080" w:space="0" w:sz="12" w:val="single"/>
              <w:right w:color="800080" w:space="0" w:sz="12" w:val="single"/>
            </w:tcBorders>
            <w:shd w:fill="auto" w:val="clear"/>
            <w:vAlign w:val="bottom"/>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b w:val="1"/>
                <w:rtl w:val="0"/>
              </w:rPr>
              <w:t xml:space="preserve">Nomination for an WR3 Award: </w:t>
              <w:br w:type="textWrapping"/>
            </w:r>
            <w:r w:rsidDel="00000000" w:rsidR="00000000" w:rsidRPr="00000000">
              <w:rPr>
                <w:rFonts w:ascii="Calibri" w:cs="Calibri" w:eastAsia="Calibri" w:hAnsi="Calibri"/>
                <w:b w:val="1"/>
                <w:sz w:val="20"/>
                <w:szCs w:val="20"/>
                <w:rtl w:val="0"/>
              </w:rPr>
              <w:t xml:space="preserve">Input Full Name of Entity(ies), Reuse System(s) or Individual.</w:t>
            </w:r>
            <w:r w:rsidDel="00000000" w:rsidR="00000000" w:rsidRPr="00000000">
              <w:rPr>
                <w:rtl w:val="0"/>
              </w:rPr>
            </w:r>
          </w:p>
        </w:tc>
        <w:tc>
          <w:tcPr>
            <w:tcBorders>
              <w:left w:color="800080" w:space="0" w:sz="12" w:val="single"/>
              <w:right w:color="800080" w:space="0" w:sz="12" w:val="single"/>
            </w:tcBorders>
            <w:shd w:fill="auto" w:val="clear"/>
            <w:vAlign w:val="bottom"/>
          </w:tcPr>
          <w:p w:rsidR="00000000" w:rsidDel="00000000" w:rsidP="00000000" w:rsidRDefault="00000000" w:rsidRPr="00000000" w14:paraId="0000001C">
            <w:pPr>
              <w:rPr>
                <w:rFonts w:ascii="Calibri" w:cs="Calibri" w:eastAsia="Calibri" w:hAnsi="Calibri"/>
              </w:rPr>
            </w:pPr>
            <w:r w:rsidDel="00000000" w:rsidR="00000000" w:rsidRPr="00000000">
              <w:rPr>
                <w:rtl w:val="0"/>
              </w:rPr>
            </w:r>
          </w:p>
        </w:tc>
        <w:tc>
          <w:tcPr>
            <w:tcBorders>
              <w:top w:color="800080" w:space="0" w:sz="12" w:val="single"/>
              <w:left w:color="800080" w:space="0" w:sz="12" w:val="single"/>
              <w:bottom w:color="800080" w:space="0" w:sz="12" w:val="single"/>
              <w:right w:color="800080" w:space="0" w:sz="12" w:val="single"/>
            </w:tcBorders>
            <w:shd w:fill="auto" w:val="clear"/>
            <w:vAlign w:val="bottom"/>
          </w:tcPr>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b w:val="1"/>
                <w:rtl w:val="0"/>
              </w:rPr>
              <w:t xml:space="preserve">Name(s), Address(es), E-mail Address(es), and Telephone Number(s) of Entity(ies), Representative(s), or Employer:</w:t>
            </w:r>
            <w:r w:rsidDel="00000000" w:rsidR="00000000" w:rsidRPr="00000000">
              <w:rPr>
                <w:rtl w:val="0"/>
              </w:rPr>
            </w:r>
          </w:p>
        </w:tc>
      </w:tr>
      <w:tr>
        <w:trPr>
          <w:cantSplit w:val="0"/>
          <w:tblHeader w:val="0"/>
        </w:trPr>
        <w:tc>
          <w:tcPr>
            <w:tcBorders>
              <w:top w:color="800080" w:space="0" w:sz="12" w:val="single"/>
              <w:left w:color="990099" w:space="0" w:sz="12" w:val="single"/>
              <w:bottom w:color="800080" w:space="0" w:sz="12" w:val="single"/>
              <w:right w:color="800080" w:space="0" w:sz="12" w:val="single"/>
            </w:tcBorders>
            <w:shd w:fill="auto" w:val="clear"/>
          </w:tcPr>
          <w:p w:rsidR="00000000" w:rsidDel="00000000" w:rsidP="00000000" w:rsidRDefault="00000000" w:rsidRPr="00000000" w14:paraId="0000001E">
            <w:pPr>
              <w:rPr>
                <w:color w:val="000000"/>
                <w:sz w:val="18"/>
                <w:szCs w:val="18"/>
              </w:rPr>
            </w:pPr>
            <w:r w:rsidDel="00000000" w:rsidR="00000000" w:rsidRPr="00000000">
              <w:rPr>
                <w:rtl w:val="0"/>
              </w:rPr>
            </w:r>
          </w:p>
          <w:p w:rsidR="00000000" w:rsidDel="00000000" w:rsidP="00000000" w:rsidRDefault="00000000" w:rsidRPr="00000000" w14:paraId="0000001F">
            <w:pPr>
              <w:rPr>
                <w:color w:val="000000"/>
                <w:sz w:val="18"/>
                <w:szCs w:val="18"/>
              </w:rPr>
            </w:pPr>
            <w:r w:rsidDel="00000000" w:rsidR="00000000" w:rsidRPr="00000000">
              <w:rPr>
                <w:rtl w:val="0"/>
              </w:rPr>
            </w:r>
          </w:p>
          <w:p w:rsidR="00000000" w:rsidDel="00000000" w:rsidP="00000000" w:rsidRDefault="00000000" w:rsidRPr="00000000" w14:paraId="00000020">
            <w:pPr>
              <w:rPr>
                <w:color w:val="000000"/>
                <w:sz w:val="18"/>
                <w:szCs w:val="18"/>
              </w:rPr>
            </w:pPr>
            <w:r w:rsidDel="00000000" w:rsidR="00000000" w:rsidRPr="00000000">
              <w:rPr>
                <w:rtl w:val="0"/>
              </w:rPr>
            </w:r>
          </w:p>
          <w:p w:rsidR="00000000" w:rsidDel="00000000" w:rsidP="00000000" w:rsidRDefault="00000000" w:rsidRPr="00000000" w14:paraId="00000021">
            <w:pPr>
              <w:rPr>
                <w:color w:val="000000"/>
                <w:sz w:val="18"/>
                <w:szCs w:val="18"/>
              </w:rPr>
            </w:pPr>
            <w:r w:rsidDel="00000000" w:rsidR="00000000" w:rsidRPr="00000000">
              <w:rPr>
                <w:rtl w:val="0"/>
              </w:rPr>
            </w:r>
          </w:p>
          <w:p w:rsidR="00000000" w:rsidDel="00000000" w:rsidP="00000000" w:rsidRDefault="00000000" w:rsidRPr="00000000" w14:paraId="00000022">
            <w:pPr>
              <w:rPr>
                <w:rFonts w:ascii="Calibri" w:cs="Calibri" w:eastAsia="Calibri" w:hAnsi="Calibri"/>
                <w:sz w:val="18"/>
                <w:szCs w:val="18"/>
              </w:rPr>
            </w:pPr>
            <w:r w:rsidDel="00000000" w:rsidR="00000000" w:rsidRPr="00000000">
              <w:rPr>
                <w:rtl w:val="0"/>
              </w:rPr>
            </w:r>
          </w:p>
        </w:tc>
        <w:tc>
          <w:tcPr>
            <w:tcBorders>
              <w:left w:color="800080" w:space="0" w:sz="12" w:val="single"/>
              <w:right w:color="800080" w:space="0" w:sz="12" w:val="single"/>
            </w:tcBorders>
            <w:shd w:fill="auto" w:val="clear"/>
          </w:tcPr>
          <w:p w:rsidR="00000000" w:rsidDel="00000000" w:rsidP="00000000" w:rsidRDefault="00000000" w:rsidRPr="00000000" w14:paraId="00000023">
            <w:pPr>
              <w:rPr>
                <w:rFonts w:ascii="Calibri" w:cs="Calibri" w:eastAsia="Calibri" w:hAnsi="Calibri"/>
                <w:sz w:val="18"/>
                <w:szCs w:val="18"/>
              </w:rPr>
            </w:pPr>
            <w:r w:rsidDel="00000000" w:rsidR="00000000" w:rsidRPr="00000000">
              <w:rPr>
                <w:rtl w:val="0"/>
              </w:rPr>
            </w:r>
          </w:p>
        </w:tc>
        <w:tc>
          <w:tcPr>
            <w:tcBorders>
              <w:top w:color="800080" w:space="0" w:sz="12" w:val="single"/>
              <w:left w:color="800080" w:space="0" w:sz="12" w:val="single"/>
              <w:bottom w:color="800080" w:space="0" w:sz="12" w:val="single"/>
              <w:right w:color="800080" w:space="0" w:sz="12" w:val="single"/>
            </w:tcBorders>
            <w:shd w:fill="auto" w:val="clear"/>
          </w:tcPr>
          <w:p w:rsidR="00000000" w:rsidDel="00000000" w:rsidP="00000000" w:rsidRDefault="00000000" w:rsidRPr="00000000" w14:paraId="00000024">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29">
      <w:pPr>
        <w:rPr>
          <w:rFonts w:ascii="Calibri" w:cs="Calibri" w:eastAsia="Calibri" w:hAnsi="Calibri"/>
          <w:sz w:val="18"/>
          <w:szCs w:val="18"/>
        </w:rPr>
      </w:pPr>
      <w:r w:rsidDel="00000000" w:rsidR="00000000" w:rsidRPr="00000000">
        <w:rPr>
          <w:rtl w:val="0"/>
        </w:rPr>
      </w:r>
    </w:p>
    <w:tbl>
      <w:tblPr>
        <w:tblStyle w:val="Table2"/>
        <w:tblW w:w="99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4122"/>
        <w:gridCol w:w="578"/>
        <w:gridCol w:w="4603"/>
        <w:tblGridChange w:id="0">
          <w:tblGrid>
            <w:gridCol w:w="603"/>
            <w:gridCol w:w="4122"/>
            <w:gridCol w:w="578"/>
            <w:gridCol w:w="4603"/>
          </w:tblGrid>
        </w:tblGridChange>
      </w:tblGrid>
      <w:tr>
        <w:trPr>
          <w:cantSplit w:val="0"/>
          <w:trHeight w:val="267" w:hRule="atLeast"/>
          <w:tblHeader w:val="0"/>
        </w:trPr>
        <w:tc>
          <w:tcPr>
            <w:gridSpan w:val="4"/>
            <w:tcBorders>
              <w:top w:color="800080" w:space="0" w:sz="12" w:val="single"/>
              <w:left w:color="800080" w:space="0" w:sz="12" w:val="single"/>
              <w:bottom w:color="800080" w:space="0" w:sz="12" w:val="single"/>
              <w:right w:color="800080" w:space="0" w:sz="12" w:val="single"/>
            </w:tcBorders>
          </w:tcPr>
          <w:p w:rsidR="00000000" w:rsidDel="00000000" w:rsidP="00000000" w:rsidRDefault="00000000" w:rsidRPr="00000000" w14:paraId="0000002A">
            <w:pPr>
              <w:jc w:val="center"/>
              <w:rPr>
                <w:rFonts w:ascii="Calibri" w:cs="Calibri" w:eastAsia="Calibri" w:hAnsi="Calibri"/>
                <w:i w:val="1"/>
              </w:rPr>
            </w:pPr>
            <w:r w:rsidDel="00000000" w:rsidR="00000000" w:rsidRPr="00000000">
              <w:rPr>
                <w:rFonts w:ascii="Calibri" w:cs="Calibri" w:eastAsia="Calibri" w:hAnsi="Calibri"/>
                <w:b w:val="1"/>
                <w:rtl w:val="0"/>
              </w:rPr>
              <w:t xml:space="preserve">Please Choose One Category </w:t>
            </w:r>
            <w:r w:rsidDel="00000000" w:rsidR="00000000" w:rsidRPr="00000000">
              <w:rPr>
                <w:rFonts w:ascii="Calibri" w:cs="Calibri" w:eastAsia="Calibri" w:hAnsi="Calibri"/>
                <w:b w:val="1"/>
                <w:i w:val="1"/>
                <w:rtl w:val="0"/>
              </w:rPr>
              <w:t xml:space="preserve">(One Category Per Nomination Please)</w:t>
            </w:r>
            <w:r w:rsidDel="00000000" w:rsidR="00000000" w:rsidRPr="00000000">
              <w:rPr>
                <w:rtl w:val="0"/>
              </w:rPr>
            </w:r>
          </w:p>
        </w:tc>
      </w:tr>
      <w:tr>
        <w:trPr>
          <w:cantSplit w:val="0"/>
          <w:tblHeader w:val="0"/>
        </w:trPr>
        <w:tc>
          <w:tcPr>
            <w:tcBorders>
              <w:top w:color="800080" w:space="0" w:sz="12" w:val="single"/>
              <w:left w:color="800080" w:space="0" w:sz="12" w:val="single"/>
              <w:bottom w:color="800080" w:space="0" w:sz="8" w:val="single"/>
              <w:right w:color="800080" w:space="0" w:sz="8" w:val="single"/>
            </w:tcBorders>
            <w:vAlign w:val="center"/>
          </w:tcPr>
          <w:p w:rsidR="00000000" w:rsidDel="00000000" w:rsidP="00000000" w:rsidRDefault="00000000" w:rsidRPr="00000000" w14:paraId="0000002E">
            <w:pPr>
              <w:jc w:val="center"/>
              <w:rPr>
                <w:rFonts w:ascii="Calibri" w:cs="Calibri" w:eastAsia="Calibri" w:hAnsi="Calibri"/>
                <w:b w:val="1"/>
                <w:sz w:val="36"/>
                <w:szCs w:val="36"/>
              </w:rPr>
            </w:pPr>
            <w:r w:rsidDel="00000000" w:rsidR="00000000" w:rsidRPr="00000000">
              <w:rPr>
                <w:rFonts w:ascii="MS Gothic" w:cs="MS Gothic" w:eastAsia="MS Gothic" w:hAnsi="MS Gothic"/>
                <w:b w:val="1"/>
                <w:sz w:val="36"/>
                <w:szCs w:val="36"/>
                <w:rtl w:val="0"/>
              </w:rPr>
              <w:t xml:space="preserve">☐</w:t>
            </w:r>
            <w:r w:rsidDel="00000000" w:rsidR="00000000" w:rsidRPr="00000000">
              <w:rPr>
                <w:rtl w:val="0"/>
              </w:rPr>
            </w:r>
          </w:p>
        </w:tc>
        <w:tc>
          <w:tcPr>
            <w:tcBorders>
              <w:top w:color="800080" w:space="0" w:sz="12" w:val="single"/>
              <w:left w:color="800080" w:space="0" w:sz="8" w:val="single"/>
              <w:bottom w:color="800080" w:space="0" w:sz="8" w:val="single"/>
              <w:right w:color="800080" w:space="0" w:sz="12" w:val="single"/>
            </w:tcBorders>
            <w:vAlign w:val="center"/>
          </w:tcPr>
          <w:p w:rsidR="00000000" w:rsidDel="00000000" w:rsidP="00000000" w:rsidRDefault="00000000" w:rsidRPr="00000000" w14:paraId="0000002F">
            <w:pPr>
              <w:rPr>
                <w:rFonts w:ascii="Calibri" w:cs="Calibri" w:eastAsia="Calibri" w:hAnsi="Calibri"/>
                <w:sz w:val="36"/>
                <w:szCs w:val="36"/>
              </w:rPr>
            </w:pPr>
            <w:r w:rsidDel="00000000" w:rsidR="00000000" w:rsidRPr="00000000">
              <w:rPr>
                <w:rFonts w:ascii="Calibri" w:cs="Calibri" w:eastAsia="Calibri" w:hAnsi="Calibri"/>
                <w:rtl w:val="0"/>
              </w:rPr>
              <w:t xml:space="preserve">Reuse System of the Year &gt;15 MGD</w:t>
            </w:r>
            <w:r w:rsidDel="00000000" w:rsidR="00000000" w:rsidRPr="00000000">
              <w:rPr>
                <w:rtl w:val="0"/>
              </w:rPr>
            </w:r>
          </w:p>
        </w:tc>
        <w:tc>
          <w:tcPr>
            <w:tcBorders>
              <w:top w:color="800080" w:space="0" w:sz="12" w:val="single"/>
              <w:left w:color="800080" w:space="0" w:sz="12" w:val="single"/>
              <w:bottom w:color="800080" w:space="0" w:sz="8" w:val="single"/>
              <w:right w:color="800080" w:space="0" w:sz="8" w:val="single"/>
            </w:tcBorders>
            <w:vAlign w:val="center"/>
          </w:tcPr>
          <w:p w:rsidR="00000000" w:rsidDel="00000000" w:rsidP="00000000" w:rsidRDefault="00000000" w:rsidRPr="00000000" w14:paraId="00000030">
            <w:pPr>
              <w:jc w:val="center"/>
              <w:rPr>
                <w:rFonts w:ascii="Calibri" w:cs="Calibri" w:eastAsia="Calibri" w:hAnsi="Calibri"/>
                <w:b w:val="1"/>
                <w:sz w:val="36"/>
                <w:szCs w:val="36"/>
              </w:rPr>
            </w:pPr>
            <w:r w:rsidDel="00000000" w:rsidR="00000000" w:rsidRPr="00000000">
              <w:rPr>
                <w:rFonts w:ascii="MS Gothic" w:cs="MS Gothic" w:eastAsia="MS Gothic" w:hAnsi="MS Gothic"/>
                <w:b w:val="1"/>
                <w:sz w:val="36"/>
                <w:szCs w:val="36"/>
                <w:rtl w:val="0"/>
              </w:rPr>
              <w:t xml:space="preserve">☐</w:t>
            </w:r>
            <w:r w:rsidDel="00000000" w:rsidR="00000000" w:rsidRPr="00000000">
              <w:rPr>
                <w:rtl w:val="0"/>
              </w:rPr>
            </w:r>
          </w:p>
        </w:tc>
        <w:tc>
          <w:tcPr>
            <w:tcBorders>
              <w:top w:color="800080" w:space="0" w:sz="12" w:val="single"/>
              <w:left w:color="800080" w:space="0" w:sz="8" w:val="single"/>
              <w:bottom w:color="800080" w:space="0" w:sz="8" w:val="single"/>
              <w:right w:color="800080" w:space="0" w:sz="12" w:val="single"/>
            </w:tcBorders>
            <w:vAlign w:val="center"/>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Reuse Project of the Year</w:t>
            </w:r>
          </w:p>
        </w:tc>
      </w:tr>
      <w:tr>
        <w:trPr>
          <w:cantSplit w:val="0"/>
          <w:trHeight w:val="448" w:hRule="atLeast"/>
          <w:tblHeader w:val="0"/>
        </w:trPr>
        <w:tc>
          <w:tcPr>
            <w:tcBorders>
              <w:top w:color="800080" w:space="0" w:sz="8" w:val="single"/>
              <w:left w:color="800080" w:space="0" w:sz="12" w:val="single"/>
              <w:bottom w:color="800080" w:space="0" w:sz="8" w:val="single"/>
              <w:right w:color="800080" w:space="0" w:sz="8" w:val="single"/>
            </w:tcBorders>
            <w:vAlign w:val="center"/>
          </w:tcPr>
          <w:p w:rsidR="00000000" w:rsidDel="00000000" w:rsidP="00000000" w:rsidRDefault="00000000" w:rsidRPr="00000000" w14:paraId="00000032">
            <w:pPr>
              <w:jc w:val="center"/>
              <w:rPr>
                <w:rFonts w:ascii="Calibri" w:cs="Calibri" w:eastAsia="Calibri" w:hAnsi="Calibri"/>
                <w:b w:val="1"/>
                <w:sz w:val="36"/>
                <w:szCs w:val="36"/>
              </w:rPr>
            </w:pPr>
            <w:r w:rsidDel="00000000" w:rsidR="00000000" w:rsidRPr="00000000">
              <w:rPr>
                <w:rFonts w:ascii="MS Gothic" w:cs="MS Gothic" w:eastAsia="MS Gothic" w:hAnsi="MS Gothic"/>
                <w:b w:val="1"/>
                <w:sz w:val="36"/>
                <w:szCs w:val="36"/>
                <w:rtl w:val="0"/>
              </w:rPr>
              <w:t xml:space="preserve">☐</w:t>
            </w:r>
            <w:r w:rsidDel="00000000" w:rsidR="00000000" w:rsidRPr="00000000">
              <w:rPr>
                <w:rtl w:val="0"/>
              </w:rPr>
            </w:r>
          </w:p>
        </w:tc>
        <w:tc>
          <w:tcPr>
            <w:tcBorders>
              <w:top w:color="800080" w:space="0" w:sz="8" w:val="single"/>
              <w:left w:color="800080" w:space="0" w:sz="8" w:val="single"/>
              <w:bottom w:color="800080" w:space="0" w:sz="8" w:val="single"/>
              <w:right w:color="800080" w:space="0" w:sz="12" w:val="single"/>
            </w:tcBorders>
            <w:vAlign w:val="center"/>
          </w:tcPr>
          <w:p w:rsidR="00000000" w:rsidDel="00000000" w:rsidP="00000000" w:rsidRDefault="00000000" w:rsidRPr="00000000" w14:paraId="00000033">
            <w:pPr>
              <w:rPr>
                <w:rFonts w:ascii="Calibri" w:cs="Calibri" w:eastAsia="Calibri" w:hAnsi="Calibri"/>
                <w:sz w:val="36"/>
                <w:szCs w:val="36"/>
              </w:rPr>
            </w:pPr>
            <w:r w:rsidDel="00000000" w:rsidR="00000000" w:rsidRPr="00000000">
              <w:rPr>
                <w:rFonts w:ascii="Calibri" w:cs="Calibri" w:eastAsia="Calibri" w:hAnsi="Calibri"/>
                <w:rtl w:val="0"/>
              </w:rPr>
              <w:t xml:space="preserve">Reuse System of the Year 5-15 MGD</w:t>
            </w:r>
            <w:r w:rsidDel="00000000" w:rsidR="00000000" w:rsidRPr="00000000">
              <w:rPr>
                <w:rtl w:val="0"/>
              </w:rPr>
            </w:r>
          </w:p>
        </w:tc>
        <w:tc>
          <w:tcPr>
            <w:tcBorders>
              <w:top w:color="800080" w:space="0" w:sz="8" w:val="single"/>
              <w:left w:color="800080" w:space="0" w:sz="12" w:val="single"/>
              <w:bottom w:color="800080" w:space="0" w:sz="8" w:val="single"/>
              <w:right w:color="800080" w:space="0" w:sz="8" w:val="single"/>
            </w:tcBorders>
            <w:vAlign w:val="center"/>
          </w:tcPr>
          <w:p w:rsidR="00000000" w:rsidDel="00000000" w:rsidP="00000000" w:rsidRDefault="00000000" w:rsidRPr="00000000" w14:paraId="00000034">
            <w:pPr>
              <w:jc w:val="center"/>
              <w:rPr>
                <w:rFonts w:ascii="Calibri" w:cs="Calibri" w:eastAsia="Calibri" w:hAnsi="Calibri"/>
                <w:b w:val="1"/>
                <w:sz w:val="36"/>
                <w:szCs w:val="36"/>
              </w:rPr>
            </w:pPr>
            <w:r w:rsidDel="00000000" w:rsidR="00000000" w:rsidRPr="00000000">
              <w:rPr>
                <w:rFonts w:ascii="MS Gothic" w:cs="MS Gothic" w:eastAsia="MS Gothic" w:hAnsi="MS Gothic"/>
                <w:b w:val="1"/>
                <w:sz w:val="36"/>
                <w:szCs w:val="36"/>
                <w:rtl w:val="0"/>
              </w:rPr>
              <w:t xml:space="preserve">☐</w:t>
            </w:r>
            <w:r w:rsidDel="00000000" w:rsidR="00000000" w:rsidRPr="00000000">
              <w:rPr>
                <w:rtl w:val="0"/>
              </w:rPr>
            </w:r>
          </w:p>
        </w:tc>
        <w:tc>
          <w:tcPr>
            <w:tcBorders>
              <w:top w:color="800080" w:space="0" w:sz="8" w:val="single"/>
              <w:left w:color="800080" w:space="0" w:sz="8" w:val="single"/>
              <w:bottom w:color="800080" w:space="0" w:sz="8" w:val="single"/>
              <w:right w:color="800080" w:space="0" w:sz="12" w:val="single"/>
            </w:tcBorders>
            <w:vAlign w:val="center"/>
          </w:tcPr>
          <w:p w:rsidR="00000000" w:rsidDel="00000000" w:rsidP="00000000" w:rsidRDefault="00000000" w:rsidRPr="00000000" w14:paraId="00000035">
            <w:pPr>
              <w:rPr>
                <w:rFonts w:ascii="Calibri" w:cs="Calibri" w:eastAsia="Calibri" w:hAnsi="Calibri"/>
                <w:sz w:val="36"/>
                <w:szCs w:val="36"/>
              </w:rPr>
            </w:pPr>
            <w:r w:rsidDel="00000000" w:rsidR="00000000" w:rsidRPr="00000000">
              <w:rPr>
                <w:rFonts w:ascii="Calibri" w:cs="Calibri" w:eastAsia="Calibri" w:hAnsi="Calibri"/>
                <w:rtl w:val="0"/>
              </w:rPr>
              <w:t xml:space="preserve">Outstanding Reclaimed Water Customer</w:t>
            </w:r>
            <w:r w:rsidDel="00000000" w:rsidR="00000000" w:rsidRPr="00000000">
              <w:rPr>
                <w:rtl w:val="0"/>
              </w:rPr>
            </w:r>
          </w:p>
        </w:tc>
      </w:tr>
      <w:tr>
        <w:trPr>
          <w:cantSplit w:val="0"/>
          <w:tblHeader w:val="0"/>
        </w:trPr>
        <w:tc>
          <w:tcPr>
            <w:tcBorders>
              <w:top w:color="800080" w:space="0" w:sz="8" w:val="single"/>
              <w:left w:color="800080" w:space="0" w:sz="12" w:val="single"/>
              <w:bottom w:color="800080" w:space="0" w:sz="8" w:val="single"/>
              <w:right w:color="800080" w:space="0" w:sz="8" w:val="single"/>
            </w:tcBorders>
            <w:vAlign w:val="center"/>
          </w:tcPr>
          <w:p w:rsidR="00000000" w:rsidDel="00000000" w:rsidP="00000000" w:rsidRDefault="00000000" w:rsidRPr="00000000" w14:paraId="00000036">
            <w:pPr>
              <w:jc w:val="center"/>
              <w:rPr>
                <w:rFonts w:ascii="Calibri" w:cs="Calibri" w:eastAsia="Calibri" w:hAnsi="Calibri"/>
                <w:b w:val="1"/>
                <w:sz w:val="36"/>
                <w:szCs w:val="36"/>
              </w:rPr>
            </w:pPr>
            <w:r w:rsidDel="00000000" w:rsidR="00000000" w:rsidRPr="00000000">
              <w:rPr>
                <w:rFonts w:ascii="MS Gothic" w:cs="MS Gothic" w:eastAsia="MS Gothic" w:hAnsi="MS Gothic"/>
                <w:b w:val="1"/>
                <w:sz w:val="36"/>
                <w:szCs w:val="36"/>
                <w:rtl w:val="0"/>
              </w:rPr>
              <w:t xml:space="preserve">☐</w:t>
            </w:r>
            <w:r w:rsidDel="00000000" w:rsidR="00000000" w:rsidRPr="00000000">
              <w:rPr>
                <w:rtl w:val="0"/>
              </w:rPr>
            </w:r>
          </w:p>
        </w:tc>
        <w:tc>
          <w:tcPr>
            <w:tcBorders>
              <w:top w:color="800080" w:space="0" w:sz="8" w:val="single"/>
              <w:left w:color="800080" w:space="0" w:sz="8" w:val="single"/>
              <w:bottom w:color="800080" w:space="0" w:sz="8" w:val="single"/>
              <w:right w:color="800080" w:space="0" w:sz="12" w:val="single"/>
            </w:tcBorders>
            <w:vAlign w:val="center"/>
          </w:tcPr>
          <w:p w:rsidR="00000000" w:rsidDel="00000000" w:rsidP="00000000" w:rsidRDefault="00000000" w:rsidRPr="00000000" w14:paraId="00000037">
            <w:pPr>
              <w:rPr>
                <w:rFonts w:ascii="Calibri" w:cs="Calibri" w:eastAsia="Calibri" w:hAnsi="Calibri"/>
                <w:sz w:val="36"/>
                <w:szCs w:val="36"/>
              </w:rPr>
            </w:pPr>
            <w:r w:rsidDel="00000000" w:rsidR="00000000" w:rsidRPr="00000000">
              <w:rPr>
                <w:rFonts w:ascii="Calibri" w:cs="Calibri" w:eastAsia="Calibri" w:hAnsi="Calibri"/>
                <w:rtl w:val="0"/>
              </w:rPr>
              <w:t xml:space="preserve">Reuse System of the Year 1 to &lt; 5 MGD</w:t>
            </w:r>
            <w:r w:rsidDel="00000000" w:rsidR="00000000" w:rsidRPr="00000000">
              <w:rPr>
                <w:rtl w:val="0"/>
              </w:rPr>
            </w:r>
          </w:p>
        </w:tc>
        <w:tc>
          <w:tcPr>
            <w:tcBorders>
              <w:top w:color="800080" w:space="0" w:sz="8" w:val="single"/>
              <w:left w:color="800080" w:space="0" w:sz="12" w:val="single"/>
              <w:bottom w:color="800080" w:space="0" w:sz="8" w:val="single"/>
              <w:right w:color="800080" w:space="0" w:sz="8" w:val="single"/>
            </w:tcBorders>
            <w:vAlign w:val="center"/>
          </w:tcPr>
          <w:p w:rsidR="00000000" w:rsidDel="00000000" w:rsidP="00000000" w:rsidRDefault="00000000" w:rsidRPr="00000000" w14:paraId="00000038">
            <w:pPr>
              <w:jc w:val="center"/>
              <w:rPr>
                <w:rFonts w:ascii="Calibri" w:cs="Calibri" w:eastAsia="Calibri" w:hAnsi="Calibri"/>
                <w:b w:val="1"/>
                <w:sz w:val="36"/>
                <w:szCs w:val="36"/>
              </w:rPr>
            </w:pPr>
            <w:r w:rsidDel="00000000" w:rsidR="00000000" w:rsidRPr="00000000">
              <w:rPr>
                <w:rFonts w:ascii="MS Gothic" w:cs="MS Gothic" w:eastAsia="MS Gothic" w:hAnsi="MS Gothic"/>
                <w:b w:val="1"/>
                <w:sz w:val="36"/>
                <w:szCs w:val="36"/>
                <w:rtl w:val="0"/>
              </w:rPr>
              <w:t xml:space="preserve">☐</w:t>
            </w:r>
            <w:r w:rsidDel="00000000" w:rsidR="00000000" w:rsidRPr="00000000">
              <w:rPr>
                <w:rtl w:val="0"/>
              </w:rPr>
            </w:r>
          </w:p>
        </w:tc>
        <w:tc>
          <w:tcPr>
            <w:tcBorders>
              <w:top w:color="800080" w:space="0" w:sz="8" w:val="single"/>
              <w:left w:color="800080" w:space="0" w:sz="8" w:val="single"/>
              <w:bottom w:color="800080" w:space="0" w:sz="8" w:val="single"/>
              <w:right w:color="800080" w:space="0" w:sz="12" w:val="single"/>
            </w:tcBorders>
            <w:vAlign w:val="center"/>
          </w:tcPr>
          <w:p w:rsidR="00000000" w:rsidDel="00000000" w:rsidP="00000000" w:rsidRDefault="00000000" w:rsidRPr="00000000" w14:paraId="00000039">
            <w:pPr>
              <w:rPr>
                <w:rFonts w:ascii="Calibri" w:cs="Calibri" w:eastAsia="Calibri" w:hAnsi="Calibri"/>
                <w:sz w:val="36"/>
                <w:szCs w:val="36"/>
              </w:rPr>
            </w:pPr>
            <w:r w:rsidDel="00000000" w:rsidR="00000000" w:rsidRPr="00000000">
              <w:rPr>
                <w:rFonts w:ascii="Calibri" w:cs="Calibri" w:eastAsia="Calibri" w:hAnsi="Calibri"/>
                <w:rtl w:val="0"/>
              </w:rPr>
              <w:t xml:space="preserve">OneWater Professional of the Year</w:t>
            </w:r>
            <w:r w:rsidDel="00000000" w:rsidR="00000000" w:rsidRPr="00000000">
              <w:rPr>
                <w:rtl w:val="0"/>
              </w:rPr>
            </w:r>
          </w:p>
        </w:tc>
      </w:tr>
      <w:tr>
        <w:trPr>
          <w:cantSplit w:val="0"/>
          <w:tblHeader w:val="0"/>
        </w:trPr>
        <w:tc>
          <w:tcPr>
            <w:tcBorders>
              <w:top w:color="800080" w:space="0" w:sz="8" w:val="single"/>
              <w:left w:color="800080" w:space="0" w:sz="12" w:val="single"/>
              <w:bottom w:color="800080" w:space="0" w:sz="12" w:val="single"/>
              <w:right w:color="800080" w:space="0" w:sz="8" w:val="single"/>
            </w:tcBorders>
            <w:vAlign w:val="center"/>
          </w:tcPr>
          <w:p w:rsidR="00000000" w:rsidDel="00000000" w:rsidP="00000000" w:rsidRDefault="00000000" w:rsidRPr="00000000" w14:paraId="0000003A">
            <w:pPr>
              <w:jc w:val="center"/>
              <w:rPr>
                <w:rFonts w:ascii="Calibri" w:cs="Calibri" w:eastAsia="Calibri" w:hAnsi="Calibri"/>
                <w:b w:val="1"/>
                <w:sz w:val="36"/>
                <w:szCs w:val="36"/>
              </w:rPr>
            </w:pPr>
            <w:r w:rsidDel="00000000" w:rsidR="00000000" w:rsidRPr="00000000">
              <w:rPr>
                <w:rFonts w:ascii="MS Gothic" w:cs="MS Gothic" w:eastAsia="MS Gothic" w:hAnsi="MS Gothic"/>
                <w:b w:val="1"/>
                <w:sz w:val="36"/>
                <w:szCs w:val="36"/>
                <w:rtl w:val="0"/>
              </w:rPr>
              <w:t xml:space="preserve">☐</w:t>
            </w:r>
            <w:r w:rsidDel="00000000" w:rsidR="00000000" w:rsidRPr="00000000">
              <w:rPr>
                <w:rtl w:val="0"/>
              </w:rPr>
            </w:r>
          </w:p>
        </w:tc>
        <w:tc>
          <w:tcPr>
            <w:tcBorders>
              <w:top w:color="800080" w:space="0" w:sz="8" w:val="single"/>
              <w:left w:color="800080" w:space="0" w:sz="8" w:val="single"/>
              <w:bottom w:color="800080" w:space="0" w:sz="12" w:val="single"/>
              <w:right w:color="800080" w:space="0" w:sz="12" w:val="single"/>
            </w:tcBorders>
            <w:vAlign w:val="center"/>
          </w:tcPr>
          <w:p w:rsidR="00000000" w:rsidDel="00000000" w:rsidP="00000000" w:rsidRDefault="00000000" w:rsidRPr="00000000" w14:paraId="0000003B">
            <w:pPr>
              <w:rPr>
                <w:rFonts w:ascii="Calibri" w:cs="Calibri" w:eastAsia="Calibri" w:hAnsi="Calibri"/>
                <w:sz w:val="36"/>
                <w:szCs w:val="36"/>
              </w:rPr>
            </w:pPr>
            <w:r w:rsidDel="00000000" w:rsidR="00000000" w:rsidRPr="00000000">
              <w:rPr>
                <w:rFonts w:ascii="Calibri" w:cs="Calibri" w:eastAsia="Calibri" w:hAnsi="Calibri"/>
                <w:rtl w:val="0"/>
              </w:rPr>
              <w:t xml:space="preserve">Reuse System of the Year &lt; 1 MGD</w:t>
            </w:r>
            <w:r w:rsidDel="00000000" w:rsidR="00000000" w:rsidRPr="00000000">
              <w:rPr>
                <w:rtl w:val="0"/>
              </w:rPr>
            </w:r>
          </w:p>
        </w:tc>
        <w:tc>
          <w:tcPr>
            <w:tcBorders>
              <w:top w:color="800080" w:space="0" w:sz="8" w:val="single"/>
              <w:left w:color="800080" w:space="0" w:sz="12" w:val="single"/>
              <w:bottom w:color="800080" w:space="0" w:sz="12" w:val="single"/>
              <w:right w:color="800080" w:space="0" w:sz="8" w:val="single"/>
            </w:tcBorders>
            <w:vAlign w:val="center"/>
          </w:tcPr>
          <w:p w:rsidR="00000000" w:rsidDel="00000000" w:rsidP="00000000" w:rsidRDefault="00000000" w:rsidRPr="00000000" w14:paraId="0000003C">
            <w:pPr>
              <w:jc w:val="center"/>
              <w:rPr>
                <w:rFonts w:ascii="Calibri" w:cs="Calibri" w:eastAsia="Calibri" w:hAnsi="Calibri"/>
                <w:b w:val="1"/>
                <w:sz w:val="36"/>
                <w:szCs w:val="36"/>
              </w:rPr>
            </w:pPr>
            <w:r w:rsidDel="00000000" w:rsidR="00000000" w:rsidRPr="00000000">
              <w:rPr>
                <w:rtl w:val="0"/>
              </w:rPr>
            </w:r>
          </w:p>
        </w:tc>
        <w:tc>
          <w:tcPr>
            <w:tcBorders>
              <w:top w:color="800080" w:space="0" w:sz="8" w:val="single"/>
              <w:left w:color="800080" w:space="0" w:sz="8" w:val="single"/>
              <w:bottom w:color="800080" w:space="0" w:sz="12" w:val="single"/>
              <w:right w:color="800080" w:space="0" w:sz="12" w:val="single"/>
            </w:tcBorders>
            <w:vAlign w:val="center"/>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rPr>
      </w:pPr>
      <w:r w:rsidDel="00000000" w:rsidR="00000000" w:rsidRPr="00000000">
        <w:rPr>
          <w:rtl w:val="0"/>
        </w:rPr>
      </w:r>
    </w:p>
    <w:tbl>
      <w:tblPr>
        <w:tblStyle w:val="Table3"/>
        <w:tblW w:w="9906.0" w:type="dxa"/>
        <w:jc w:val="left"/>
        <w:tblBorders>
          <w:top w:color="800080" w:space="0" w:sz="12" w:val="single"/>
          <w:left w:color="800080" w:space="0" w:sz="12" w:val="single"/>
          <w:bottom w:color="800080" w:space="0" w:sz="12" w:val="single"/>
          <w:right w:color="800080" w:space="0" w:sz="12" w:val="single"/>
          <w:insideH w:color="800080" w:space="0" w:sz="8" w:val="single"/>
          <w:insideV w:color="800080" w:space="0" w:sz="12" w:val="single"/>
        </w:tblBorders>
        <w:tblLayout w:type="fixed"/>
        <w:tblLook w:val="0000"/>
      </w:tblPr>
      <w:tblGrid>
        <w:gridCol w:w="9906"/>
        <w:tblGridChange w:id="0">
          <w:tblGrid>
            <w:gridCol w:w="9906"/>
          </w:tblGrid>
        </w:tblGridChange>
      </w:tblGrid>
      <w:tr>
        <w:trPr>
          <w:cantSplit w:val="0"/>
          <w:trHeight w:val="438" w:hRule="atLeast"/>
          <w:tblHeader w:val="0"/>
        </w:trPr>
        <w:tc>
          <w:tcPr/>
          <w:p w:rsidR="00000000" w:rsidDel="00000000" w:rsidP="00000000" w:rsidRDefault="00000000" w:rsidRPr="00000000" w14:paraId="0000003F">
            <w:pPr>
              <w:rPr>
                <w:rFonts w:ascii="Calibri" w:cs="Calibri" w:eastAsia="Calibri" w:hAnsi="Calibri"/>
                <w:b w:val="1"/>
              </w:rPr>
            </w:pPr>
            <w:r w:rsidDel="00000000" w:rsidR="00000000" w:rsidRPr="00000000">
              <w:rPr>
                <w:rFonts w:ascii="Calibri" w:cs="Calibri" w:eastAsia="Calibri" w:hAnsi="Calibri"/>
                <w:b w:val="1"/>
                <w:rtl w:val="0"/>
              </w:rPr>
              <w:t xml:space="preserve">Suggested format for submittal: </w:t>
            </w:r>
            <w:r w:rsidDel="00000000" w:rsidR="00000000" w:rsidRPr="00000000">
              <w:rPr>
                <w:rFonts w:ascii="Calibri" w:cs="Calibri" w:eastAsia="Calibri" w:hAnsi="Calibri"/>
                <w:i w:val="1"/>
                <w:rtl w:val="0"/>
              </w:rPr>
              <w:t xml:space="preserve">attach the following information to this submittal</w:t>
            </w:r>
            <w:r w:rsidDel="00000000" w:rsidR="00000000" w:rsidRPr="00000000">
              <w:rPr>
                <w:rtl w:val="0"/>
              </w:rPr>
            </w:r>
          </w:p>
        </w:tc>
      </w:tr>
      <w:tr>
        <w:trPr>
          <w:cantSplit w:val="0"/>
          <w:trHeight w:val="952" w:hRule="atLeast"/>
          <w:tblHeader w:val="0"/>
        </w:trPr>
        <w:tc>
          <w:tcPr/>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INTRODUCTION: Brief description of nominee (project, system or individual) and why it is or they are deserving of the award.</w:t>
              <w:br w:type="textWrapping"/>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SUPPORTING INFORMATION: More detail about the project or individual, along with supporting photos, images, charts and exhibits. </w:t>
              <w:br w:type="textWrapping"/>
              <w:br w:type="textWrapping"/>
              <w:t xml:space="preserve">For Reuse System of the Year nominees, need to provide:</w:t>
              <w:br w:type="textWrapping"/>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RECLAIMED WATER QUALITY – summary of previous 12 months of compliance and description of the systems reliability and operation. </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REUSE SYTEM – summary of treatment and reuse capacity and percentage of actual reuse; description of water benefits and innovative uses; short discussion of cross connection control program and reuse charges. </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PUBLIC INFORMATION/EDUCATION – summary of any public education program engagement, if applicable. </w:t>
              <w:br w:type="textWrapping"/>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ATTACHMENTS: Attach necessary documents for reuse system of the year nominations, such as operating protocol, pathogen monitoring reports, inspection reports, rate schedules, educational material,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tc>
      </w:tr>
    </w:tbl>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tbl>
      <w:tblPr>
        <w:tblStyle w:val="Table4"/>
        <w:tblW w:w="9906.0" w:type="dxa"/>
        <w:jc w:val="left"/>
        <w:tblBorders>
          <w:top w:color="800080" w:space="0" w:sz="12" w:val="single"/>
          <w:left w:color="800080" w:space="0" w:sz="12" w:val="single"/>
          <w:bottom w:color="800080" w:space="0" w:sz="12" w:val="single"/>
          <w:right w:color="800080" w:space="0" w:sz="12" w:val="single"/>
          <w:insideH w:color="800080" w:space="0" w:sz="8" w:val="single"/>
          <w:insideV w:color="800080" w:space="0" w:sz="12" w:val="single"/>
        </w:tblBorders>
        <w:tblLayout w:type="fixed"/>
        <w:tblLook w:val="0000"/>
      </w:tblPr>
      <w:tblGrid>
        <w:gridCol w:w="9906"/>
        <w:tblGridChange w:id="0">
          <w:tblGrid>
            <w:gridCol w:w="9906"/>
          </w:tblGrid>
        </w:tblGridChange>
      </w:tblGrid>
      <w:tr>
        <w:trPr>
          <w:cantSplit w:val="0"/>
          <w:trHeight w:val="438" w:hRule="atLeast"/>
          <w:tblHeader w:val="0"/>
        </w:trPr>
        <w:tc>
          <w:tcPr/>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Name and contact information (email and phone number) of person submitting nomination</w:t>
            </w:r>
          </w:p>
        </w:tc>
      </w:tr>
      <w:tr>
        <w:trPr>
          <w:cantSplit w:val="0"/>
          <w:trHeight w:val="952" w:hRule="atLeast"/>
          <w:tblHeader w:val="0"/>
        </w:trPr>
        <w:tc>
          <w:tcPr/>
          <w:p w:rsidR="00000000" w:rsidDel="00000000" w:rsidP="00000000" w:rsidRDefault="00000000" w:rsidRPr="00000000" w14:paraId="00000048">
            <w:pPr>
              <w:pStyle w:val="Heading1"/>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sectPr>
      <w:footerReference r:id="rId10" w:type="default"/>
      <w:footerReference r:id="rId11" w:type="first"/>
      <w:pgSz w:h="15840" w:w="12240" w:orient="portrait"/>
      <w:pgMar w:bottom="720" w:top="720" w:left="1152" w:right="1152"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360" w:firstLine="0"/>
      <w:jc w:val="center"/>
      <w:rPr>
        <w:rFonts w:ascii="Calibri" w:cs="Calibri" w:eastAsia="Calibri" w:hAnsi="Calibri"/>
        <w:b w:val="0"/>
        <w:i w:val="0"/>
        <w:smallCaps w:val="0"/>
        <w:strike w:val="0"/>
        <w:color w:val="800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0080"/>
        <w:sz w:val="24"/>
        <w:szCs w:val="24"/>
        <w:u w:val="none"/>
        <w:shd w:fill="auto" w:val="clear"/>
        <w:vertAlign w:val="baseline"/>
        <w:rtl w:val="0"/>
      </w:rPr>
      <w:t xml:space="preserve">Please complete this form and convert its entirety along with attachments to PDF and submit on the FWEA Awards Website at </w:t>
    </w:r>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https://www.fwea.org/awards.php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0080"/>
        <w:sz w:val="24"/>
        <w:szCs w:val="24"/>
        <w:u w:val="none"/>
        <w:shd w:fill="auto" w:val="clear"/>
        <w:vertAlign w:val="baseline"/>
        <w:rtl w:val="0"/>
      </w:rPr>
      <w:t xml:space="preserve">by February 1</w:t>
    </w:r>
    <w:r w:rsidDel="00000000" w:rsidR="00000000" w:rsidRPr="00000000">
      <w:rPr>
        <w:rFonts w:ascii="Calibri" w:cs="Calibri" w:eastAsia="Calibri" w:hAnsi="Calibri"/>
        <w:color w:val="800080"/>
        <w:rtl w:val="0"/>
      </w:rPr>
      <w:t xml:space="preserve">5</w:t>
    </w:r>
    <w:r w:rsidDel="00000000" w:rsidR="00000000" w:rsidRPr="00000000">
      <w:rPr>
        <w:rFonts w:ascii="Calibri" w:cs="Calibri" w:eastAsia="Calibri" w:hAnsi="Calibri"/>
        <w:b w:val="0"/>
        <w:i w:val="0"/>
        <w:smallCaps w:val="0"/>
        <w:strike w:val="0"/>
        <w:color w:val="800080"/>
        <w:sz w:val="24"/>
        <w:szCs w:val="24"/>
        <w:u w:val="none"/>
        <w:shd w:fill="auto" w:val="clear"/>
        <w:vertAlign w:val="baseline"/>
        <w:rtl w:val="0"/>
      </w:rPr>
      <w:t xml:space="preserve">.</w:t>
      <w:br w:type="textWrapping"/>
    </w:r>
    <w:r w:rsidDel="00000000" w:rsidR="00000000" w:rsidRPr="00000000">
      <w:rPr>
        <w:rFonts w:ascii="Calibri" w:cs="Calibri" w:eastAsia="Calibri" w:hAnsi="Calibri"/>
        <w:b w:val="0"/>
        <w:i w:val="1"/>
        <w:smallCaps w:val="0"/>
        <w:strike w:val="0"/>
        <w:color w:val="800080"/>
        <w:sz w:val="24"/>
        <w:szCs w:val="24"/>
        <w:u w:val="none"/>
        <w:shd w:fill="auto" w:val="clear"/>
        <w:vertAlign w:val="baseline"/>
        <w:rtl w:val="0"/>
      </w:rPr>
      <w:t xml:space="preserve">Questions can be sent to Shanin Speas-Frost, FWEA Water Resources, Reuse and Resiliency (WR3) Awards Chair, (850) 508-1809 </w:t>
    </w:r>
    <w:r w:rsidDel="00000000" w:rsidR="00000000" w:rsidRPr="00000000">
      <w:rPr>
        <w:rFonts w:ascii="Calibri" w:cs="Calibri" w:eastAsia="Calibri" w:hAnsi="Calibri"/>
        <w:b w:val="1"/>
        <w:i w:val="1"/>
        <w:color w:val="800080"/>
        <w:rtl w:val="0"/>
      </w:rPr>
      <w:t xml:space="preserve">Shanin.SpeasFrost@FloridaDEP.gov</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i w:val="0"/>
        <w:smallCaps w:val="0"/>
        <w:strike w:val="0"/>
        <w:color w:val="800080"/>
        <w:sz w:val="24"/>
        <w:szCs w:val="24"/>
        <w:u w:val="none"/>
        <w:shd w:fill="auto" w:val="clear"/>
        <w:vertAlign w:val="baseline"/>
      </w:rPr>
    </w:pPr>
    <w:r w:rsidDel="00000000" w:rsidR="00000000" w:rsidRPr="00000000">
      <w:rPr>
        <w:rFonts w:ascii="Calibri" w:cs="Calibri" w:eastAsia="Calibri" w:hAnsi="Calibri"/>
        <w:b w:val="1"/>
        <w:i w:val="0"/>
        <w:smallCaps w:val="0"/>
        <w:strike w:val="0"/>
        <w:color w:val="800080"/>
        <w:sz w:val="24"/>
        <w:szCs w:val="24"/>
        <w:u w:val="none"/>
        <w:shd w:fill="auto" w:val="clear"/>
        <w:vertAlign w:val="baseline"/>
        <w:rtl w:val="0"/>
      </w:rPr>
      <w:t xml:space="preserve">ELECTRONIC SUBMITTALS DUE February 1</w:t>
    </w:r>
    <w:r w:rsidDel="00000000" w:rsidR="00000000" w:rsidRPr="00000000">
      <w:rPr>
        <w:rFonts w:ascii="Calibri" w:cs="Calibri" w:eastAsia="Calibri" w:hAnsi="Calibri"/>
        <w:b w:val="1"/>
        <w:color w:val="800080"/>
        <w:rtl w:val="0"/>
      </w:rPr>
      <w:t xml:space="preserve">5</w:t>
    </w:r>
    <w:r w:rsidDel="00000000" w:rsidR="00000000" w:rsidRPr="00000000">
      <w:rPr>
        <w:rFonts w:ascii="Calibri" w:cs="Calibri" w:eastAsia="Calibri" w:hAnsi="Calibri"/>
        <w:b w:val="1"/>
        <w:i w:val="0"/>
        <w:smallCaps w:val="0"/>
        <w:strike w:val="0"/>
        <w:color w:val="800080"/>
        <w:sz w:val="24"/>
        <w:szCs w:val="24"/>
        <w:u w:val="none"/>
        <w:shd w:fill="auto" w:val="clear"/>
        <w:vertAlign w:val="baseline"/>
        <w:rtl w:val="0"/>
      </w:rPr>
      <w:t xml:space="preserve"> 202</w:t>
    </w:r>
    <w:r w:rsidDel="00000000" w:rsidR="00000000" w:rsidRPr="00000000">
      <w:rPr>
        <w:rFonts w:ascii="Calibri" w:cs="Calibri" w:eastAsia="Calibri" w:hAnsi="Calibri"/>
        <w:b w:val="1"/>
        <w:color w:val="800080"/>
        <w:rtl w:val="0"/>
      </w:rPr>
      <w:t xml:space="preserve">5.</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committee also reserves the right to not present an award for a category if deserving nominations are not received.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lvl>
    <w:lvl w:ilvl="1">
      <w:start w:val="1"/>
      <w:numFmt w:val="decimal"/>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Letter"/>
      <w:lvlText w:val="%1."/>
      <w:lvlJc w:val="left"/>
      <w:pPr>
        <w:ind w:left="360" w:hanging="360"/>
      </w:pPr>
      <w:rPr/>
    </w:lvl>
    <w:lvl w:ilvl="1">
      <w:start w:val="1"/>
      <w:numFmt w:val="decimal"/>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259"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color w:val="002060"/>
      <w:sz w:val="40"/>
      <w:szCs w:val="40"/>
    </w:rPr>
  </w:style>
  <w:style w:type="paragraph" w:styleId="Normal" w:default="1">
    <w:name w:val="Normal"/>
    <w:qFormat w:val="1"/>
    <w:rPr>
      <w:sz w:val="24"/>
      <w:szCs w:val="24"/>
    </w:rPr>
  </w:style>
  <w:style w:type="paragraph" w:styleId="Heading1">
    <w:name w:val="heading 1"/>
    <w:basedOn w:val="Normal"/>
    <w:next w:val="Normal"/>
    <w:link w:val="Heading1Char"/>
    <w:uiPriority w:val="9"/>
    <w:qFormat w:val="1"/>
    <w:rsid w:val="001F2B26"/>
    <w:pPr>
      <w:keepNext w:val="1"/>
      <w:keepLines w:val="1"/>
      <w:spacing w:before="120" w:line="259" w:lineRule="auto"/>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pPr>
      <w:widowControl w:val="0"/>
      <w:autoSpaceDE w:val="0"/>
      <w:autoSpaceDN w:val="0"/>
      <w:adjustRightInd w:val="0"/>
    </w:pPr>
    <w:rPr>
      <w:rFonts w:ascii="Arial" w:cs="Arial" w:hAnsi="Arial"/>
      <w:color w:val="000000"/>
      <w:sz w:val="24"/>
      <w:szCs w:val="24"/>
    </w:rPr>
  </w:style>
  <w:style w:type="paragraph" w:styleId="CM1" w:customStyle="1">
    <w:name w:val="CM1"/>
    <w:basedOn w:val="Default"/>
    <w:next w:val="Default"/>
    <w:pPr>
      <w:spacing w:line="278" w:lineRule="atLeast"/>
    </w:pPr>
    <w:rPr>
      <w:color w:val="auto"/>
    </w:rPr>
  </w:style>
  <w:style w:type="paragraph" w:styleId="CM4" w:customStyle="1">
    <w:name w:val="CM4"/>
    <w:basedOn w:val="Default"/>
    <w:next w:val="Default"/>
    <w:pPr>
      <w:spacing w:after="338"/>
    </w:pPr>
    <w:rPr>
      <w:color w:val="auto"/>
    </w:rPr>
  </w:style>
  <w:style w:type="paragraph" w:styleId="CM5" w:customStyle="1">
    <w:name w:val="CM5"/>
    <w:basedOn w:val="Default"/>
    <w:next w:val="Default"/>
    <w:pPr>
      <w:spacing w:after="278"/>
    </w:pPr>
    <w:rPr>
      <w:color w:val="auto"/>
    </w:rPr>
  </w:style>
  <w:style w:type="paragraph" w:styleId="Plain" w:customStyle="1">
    <w:name w:val="Plain"/>
    <w:basedOn w:val="Normal"/>
    <w:pPr>
      <w:overflowPunct w:val="0"/>
      <w:autoSpaceDE w:val="0"/>
      <w:autoSpaceDN w:val="0"/>
      <w:adjustRightInd w:val="0"/>
      <w:textAlignment w:val="baseline"/>
    </w:pPr>
  </w:style>
  <w:style w:type="table" w:styleId="TableGrid">
    <w:name w:val="Table Grid"/>
    <w:basedOn w:val="TableNormal"/>
    <w:rsid w:val="0044183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Pr>
      <w:color w:val="0000ff"/>
      <w:u w:val="single"/>
    </w:rPr>
  </w:style>
  <w:style w:type="table" w:styleId="TableElegant">
    <w:name w:val="Table Elegant"/>
    <w:basedOn w:val="TableNormal"/>
    <w:rsid w:val="0044183A"/>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Header">
    <w:name w:val="header"/>
    <w:basedOn w:val="Normal"/>
    <w:link w:val="HeaderChar"/>
    <w:rsid w:val="000D577A"/>
    <w:pPr>
      <w:tabs>
        <w:tab w:val="center" w:pos="4680"/>
        <w:tab w:val="right" w:pos="9360"/>
      </w:tabs>
    </w:pPr>
  </w:style>
  <w:style w:type="character" w:styleId="HeaderChar" w:customStyle="1">
    <w:name w:val="Header Char"/>
    <w:link w:val="Header"/>
    <w:rsid w:val="000D577A"/>
    <w:rPr>
      <w:sz w:val="24"/>
      <w:szCs w:val="24"/>
    </w:rPr>
  </w:style>
  <w:style w:type="paragraph" w:styleId="Footer">
    <w:name w:val="footer"/>
    <w:basedOn w:val="Normal"/>
    <w:link w:val="FooterChar"/>
    <w:rsid w:val="000D577A"/>
    <w:pPr>
      <w:tabs>
        <w:tab w:val="center" w:pos="4680"/>
        <w:tab w:val="right" w:pos="9360"/>
      </w:tabs>
    </w:pPr>
  </w:style>
  <w:style w:type="character" w:styleId="FooterChar" w:customStyle="1">
    <w:name w:val="Footer Char"/>
    <w:link w:val="Footer"/>
    <w:rsid w:val="000D577A"/>
    <w:rPr>
      <w:sz w:val="24"/>
      <w:szCs w:val="24"/>
    </w:rPr>
  </w:style>
  <w:style w:type="character" w:styleId="PlaceholderText">
    <w:name w:val="Placeholder Text"/>
    <w:basedOn w:val="DefaultParagraphFont"/>
    <w:uiPriority w:val="99"/>
    <w:semiHidden w:val="1"/>
    <w:rsid w:val="00457EBB"/>
    <w:rPr>
      <w:color w:val="808080"/>
    </w:rPr>
  </w:style>
  <w:style w:type="character" w:styleId="Heading1Char" w:customStyle="1">
    <w:name w:val="Heading 1 Char"/>
    <w:basedOn w:val="DefaultParagraphFont"/>
    <w:link w:val="Heading1"/>
    <w:uiPriority w:val="9"/>
    <w:rsid w:val="001F2B26"/>
    <w:rPr>
      <w:rFonts w:asciiTheme="majorHAnsi" w:cstheme="majorBidi" w:eastAsiaTheme="majorEastAsia" w:hAnsiTheme="majorHAnsi"/>
      <w:color w:val="2e74b5" w:themeColor="accent1" w:themeShade="0000BF"/>
      <w:sz w:val="32"/>
      <w:szCs w:val="32"/>
    </w:rPr>
  </w:style>
  <w:style w:type="paragraph" w:styleId="Title">
    <w:name w:val="Title"/>
    <w:basedOn w:val="Normal"/>
    <w:next w:val="Normal"/>
    <w:link w:val="TitleChar"/>
    <w:qFormat w:val="1"/>
    <w:rsid w:val="007C095A"/>
    <w:pPr>
      <w:contextualSpacing w:val="1"/>
      <w:jc w:val="center"/>
    </w:pPr>
    <w:rPr>
      <w:rFonts w:ascii="Verdana" w:hAnsi="Verdana" w:cstheme="majorBidi" w:eastAsiaTheme="majorEastAsia"/>
      <w:color w:val="002060"/>
      <w:spacing w:val="-10"/>
      <w:kern w:val="28"/>
      <w:sz w:val="40"/>
      <w:szCs w:val="56"/>
    </w:rPr>
  </w:style>
  <w:style w:type="character" w:styleId="TitleChar" w:customStyle="1">
    <w:name w:val="Title Char"/>
    <w:basedOn w:val="DefaultParagraphFont"/>
    <w:link w:val="Title"/>
    <w:rsid w:val="007C095A"/>
    <w:rPr>
      <w:rFonts w:ascii="Verdana" w:hAnsi="Verdana" w:cstheme="majorBidi" w:eastAsiaTheme="majorEastAsia"/>
      <w:color w:val="002060"/>
      <w:spacing w:val="-10"/>
      <w:kern w:val="28"/>
      <w:sz w:val="40"/>
      <w:szCs w:val="56"/>
    </w:rPr>
  </w:style>
  <w:style w:type="paragraph" w:styleId="Subtitle">
    <w:name w:val="Subtitle"/>
    <w:basedOn w:val="Normal"/>
    <w:next w:val="Normal"/>
    <w:link w:val="SubtitleChar"/>
    <w:qFormat w:val="1"/>
    <w:rsid w:val="00194403"/>
    <w:pPr>
      <w:numPr>
        <w:ilvl w:val="1"/>
      </w:numPr>
      <w:spacing w:after="160"/>
      <w:jc w:val="center"/>
    </w:pPr>
    <w:rPr>
      <w:rFonts w:asciiTheme="minorHAnsi" w:cstheme="minorBidi" w:eastAsiaTheme="minorEastAsia" w:hAnsiTheme="minorHAnsi"/>
      <w:color w:val="5a5a5a" w:themeColor="text1" w:themeTint="0000A5"/>
      <w:spacing w:val="15"/>
      <w:sz w:val="28"/>
      <w:szCs w:val="22"/>
    </w:rPr>
  </w:style>
  <w:style w:type="character" w:styleId="SubtitleChar" w:customStyle="1">
    <w:name w:val="Subtitle Char"/>
    <w:basedOn w:val="DefaultParagraphFont"/>
    <w:link w:val="Subtitle"/>
    <w:rsid w:val="00194403"/>
    <w:rPr>
      <w:rFonts w:asciiTheme="minorHAnsi" w:cstheme="minorBidi" w:eastAsiaTheme="minorEastAsia" w:hAnsiTheme="minorHAnsi"/>
      <w:color w:val="5a5a5a" w:themeColor="text1" w:themeTint="0000A5"/>
      <w:spacing w:val="15"/>
      <w:sz w:val="28"/>
      <w:szCs w:val="22"/>
    </w:rPr>
  </w:style>
  <w:style w:type="paragraph" w:styleId="FootnoteText">
    <w:name w:val="footnote text"/>
    <w:basedOn w:val="Normal"/>
    <w:link w:val="FootnoteTextChar"/>
    <w:rsid w:val="00DD0311"/>
    <w:rPr>
      <w:sz w:val="20"/>
      <w:szCs w:val="20"/>
    </w:rPr>
  </w:style>
  <w:style w:type="character" w:styleId="FootnoteTextChar" w:customStyle="1">
    <w:name w:val="Footnote Text Char"/>
    <w:basedOn w:val="DefaultParagraphFont"/>
    <w:link w:val="FootnoteText"/>
    <w:rsid w:val="00DD0311"/>
  </w:style>
  <w:style w:type="character" w:styleId="FootnoteReference">
    <w:name w:val="footnote reference"/>
    <w:basedOn w:val="DefaultParagraphFont"/>
    <w:rsid w:val="00DD0311"/>
    <w:rPr>
      <w:vertAlign w:val="superscript"/>
    </w:rPr>
  </w:style>
  <w:style w:type="paragraph" w:styleId="ListParagraph">
    <w:name w:val="List Paragraph"/>
    <w:basedOn w:val="Normal"/>
    <w:uiPriority w:val="34"/>
    <w:qFormat w:val="1"/>
    <w:rsid w:val="00AB3B02"/>
    <w:pPr>
      <w:ind w:left="720"/>
      <w:contextualSpacing w:val="1"/>
    </w:pPr>
  </w:style>
  <w:style w:type="character" w:styleId="UnresolvedMention">
    <w:name w:val="Unresolved Mention"/>
    <w:basedOn w:val="DefaultParagraphFont"/>
    <w:uiPriority w:val="99"/>
    <w:semiHidden w:val="1"/>
    <w:unhideWhenUsed w:val="1"/>
    <w:rsid w:val="007B1B60"/>
    <w:rPr>
      <w:color w:val="605e5c"/>
      <w:shd w:color="auto" w:fill="e1dfdd" w:val="clear"/>
    </w:rPr>
  </w:style>
  <w:style w:type="paragraph" w:styleId="Subtitle">
    <w:name w:val="Subtitle"/>
    <w:basedOn w:val="Normal"/>
    <w:next w:val="Normal"/>
    <w:pPr>
      <w:spacing w:after="160" w:lineRule="auto"/>
      <w:jc w:val="center"/>
    </w:pPr>
    <w:rPr>
      <w:rFonts w:ascii="Calibri" w:cs="Calibri" w:eastAsia="Calibri" w:hAnsi="Calibri"/>
      <w:color w:val="5a5a5a"/>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fwea.org/aw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0TjmKAbXSACED2tLjVPJAuTOQ==">CgMxLjA4AHIhMUNhcDhHcnRMVnN1aW5TaHVqeFN1eGtkMU1OS2UybHgy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2019-11-18T18:58:00Z</dcterms:created>
  <dc:creator>14839</dc:creator>
</cp:coreProperties>
</file>